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434390DF" w:rsidR="00CF4CF4" w:rsidRPr="00946B02" w:rsidRDefault="006F70F6" w:rsidP="00CF4CF4">
      <w:pPr>
        <w:spacing w:after="0" w:line="240" w:lineRule="auto"/>
        <w:jc w:val="both"/>
        <w:rPr>
          <w:rFonts w:ascii="Arial" w:hAnsi="Arial" w:cs="Arial"/>
          <w:b/>
          <w:bCs/>
          <w:lang w:val="en-GB"/>
        </w:rPr>
      </w:pPr>
      <w:r w:rsidRPr="00946B02">
        <w:rPr>
          <w:rFonts w:ascii="Arial" w:hAnsi="Arial" w:cs="Arial"/>
          <w:b/>
          <w:bCs/>
          <w:u w:val="single"/>
          <w:lang w:val="en-GB"/>
        </w:rPr>
        <w:t xml:space="preserve">High turbo speed </w:t>
      </w:r>
      <w:r w:rsidR="009A4641" w:rsidRPr="00946B02">
        <w:rPr>
          <w:rFonts w:ascii="Arial" w:hAnsi="Arial" w:cs="Arial"/>
          <w:b/>
          <w:bCs/>
          <w:u w:val="single"/>
          <w:lang w:val="en-GB"/>
        </w:rPr>
        <w:t>roll-up door</w:t>
      </w:r>
      <w:r w:rsidR="00CF4CF4" w:rsidRPr="00946B02">
        <w:rPr>
          <w:rFonts w:ascii="Arial" w:hAnsi="Arial" w:cs="Arial"/>
          <w:b/>
          <w:bCs/>
          <w:lang w:val="en-GB"/>
        </w:rPr>
        <w:t>, Typ</w:t>
      </w:r>
      <w:r w:rsidR="009A4641" w:rsidRPr="00946B02">
        <w:rPr>
          <w:rFonts w:ascii="Arial" w:hAnsi="Arial" w:cs="Arial"/>
          <w:b/>
          <w:bCs/>
          <w:lang w:val="en-GB"/>
        </w:rPr>
        <w:t>e</w:t>
      </w:r>
      <w:r w:rsidR="00CF4CF4" w:rsidRPr="00946B02">
        <w:rPr>
          <w:rFonts w:ascii="Arial" w:hAnsi="Arial" w:cs="Arial"/>
          <w:b/>
          <w:bCs/>
          <w:lang w:val="en-GB"/>
        </w:rPr>
        <w:t xml:space="preserve"> „EFA-S</w:t>
      </w:r>
      <w:r w:rsidR="00A44A90" w:rsidRPr="00946B02">
        <w:rPr>
          <w:rFonts w:ascii="Arial" w:hAnsi="Arial" w:cs="Arial"/>
          <w:b/>
          <w:bCs/>
          <w:lang w:val="en-GB"/>
        </w:rPr>
        <w:t>T</w:t>
      </w:r>
      <w:r w:rsidR="009E1A0B" w:rsidRPr="00946B02">
        <w:rPr>
          <w:rFonts w:ascii="Arial" w:hAnsi="Arial" w:cs="Arial"/>
          <w:b/>
          <w:bCs/>
          <w:lang w:val="en-GB"/>
        </w:rPr>
        <w:t>R</w:t>
      </w:r>
      <w:r w:rsidR="00CF4CF4" w:rsidRPr="00946B02">
        <w:rPr>
          <w:rFonts w:ascii="Arial" w:hAnsi="Arial" w:cs="Arial"/>
          <w:b/>
          <w:bCs/>
          <w:vertAlign w:val="superscript"/>
          <w:lang w:val="en-GB"/>
        </w:rPr>
        <w:t>®</w:t>
      </w:r>
      <w:r w:rsidR="00486ECC" w:rsidRPr="00946B02">
        <w:rPr>
          <w:rFonts w:ascii="Arial" w:hAnsi="Arial" w:cs="Arial"/>
          <w:b/>
          <w:bCs/>
          <w:lang w:val="en-GB"/>
        </w:rPr>
        <w:t xml:space="preserve"> </w:t>
      </w:r>
      <w:r w:rsidR="009E1A0B" w:rsidRPr="00946B02">
        <w:rPr>
          <w:rFonts w:ascii="Arial" w:hAnsi="Arial" w:cs="Arial"/>
          <w:b/>
          <w:bCs/>
          <w:lang w:val="en-GB"/>
        </w:rPr>
        <w:t>Flex</w:t>
      </w:r>
      <w:r w:rsidR="00486ECC" w:rsidRPr="00946B02">
        <w:rPr>
          <w:rFonts w:ascii="Arial" w:hAnsi="Arial" w:cs="Arial"/>
          <w:b/>
          <w:bCs/>
          <w:lang w:val="en-GB"/>
        </w:rPr>
        <w:t xml:space="preserve"> </w:t>
      </w:r>
      <w:proofErr w:type="gramStart"/>
      <w:r w:rsidR="00486ECC" w:rsidRPr="00946B02">
        <w:rPr>
          <w:rFonts w:ascii="Arial" w:hAnsi="Arial" w:cs="Arial"/>
          <w:b/>
          <w:bCs/>
          <w:lang w:val="en-GB"/>
        </w:rPr>
        <w:t>P</w:t>
      </w:r>
      <w:r w:rsidR="00CF4CF4" w:rsidRPr="00946B02">
        <w:rPr>
          <w:rFonts w:ascii="Arial" w:hAnsi="Arial" w:cs="Arial"/>
          <w:b/>
          <w:bCs/>
          <w:lang w:val="en-GB"/>
        </w:rPr>
        <w:t>remium“</w:t>
      </w:r>
      <w:proofErr w:type="gramEnd"/>
    </w:p>
    <w:p w14:paraId="2029117E" w14:textId="77777777" w:rsidR="00CF4CF4" w:rsidRPr="00946B02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085B6105" w14:textId="6C513DDE" w:rsidR="007D68CA" w:rsidRPr="00977EB3" w:rsidRDefault="00946B02" w:rsidP="007D68C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77EB3">
        <w:rPr>
          <w:rFonts w:ascii="Arial" w:hAnsi="Arial" w:cs="Arial"/>
          <w:sz w:val="20"/>
          <w:szCs w:val="20"/>
          <w:lang w:val="en-GB"/>
        </w:rPr>
        <w:t>Manufacturing, delivery and installation of</w:t>
      </w:r>
      <w:r w:rsidR="007D68CA" w:rsidRPr="00977EB3">
        <w:rPr>
          <w:rFonts w:ascii="Arial" w:hAnsi="Arial" w:cs="Arial"/>
          <w:sz w:val="20"/>
          <w:szCs w:val="20"/>
          <w:lang w:val="en-GB"/>
        </w:rPr>
        <w:t>:</w:t>
      </w:r>
    </w:p>
    <w:p w14:paraId="34A5B337" w14:textId="77777777" w:rsidR="007D68CA" w:rsidRPr="00977EB3" w:rsidRDefault="007D68CA" w:rsidP="007D68C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3D919E0" w14:textId="63F651A8" w:rsidR="007D68CA" w:rsidRPr="00977EB3" w:rsidRDefault="00977EB3" w:rsidP="007D68C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77EB3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977EB3">
        <w:rPr>
          <w:rFonts w:ascii="Arial" w:hAnsi="Arial" w:cs="Arial"/>
          <w:sz w:val="20"/>
          <w:szCs w:val="20"/>
          <w:lang w:val="en-GB"/>
        </w:rPr>
        <w:t xml:space="preserve"> offers the high</w:t>
      </w:r>
      <w:r w:rsidR="001F2138">
        <w:rPr>
          <w:rFonts w:ascii="Arial" w:hAnsi="Arial" w:cs="Arial"/>
          <w:sz w:val="20"/>
          <w:szCs w:val="20"/>
          <w:lang w:val="en-GB"/>
        </w:rPr>
        <w:t xml:space="preserve"> turbo</w:t>
      </w:r>
      <w:r w:rsidRPr="00977EB3">
        <w:rPr>
          <w:rFonts w:ascii="Arial" w:hAnsi="Arial" w:cs="Arial"/>
          <w:sz w:val="20"/>
          <w:szCs w:val="20"/>
          <w:lang w:val="en-GB"/>
        </w:rPr>
        <w:t xml:space="preserve">-speed </w:t>
      </w:r>
      <w:r w:rsidR="001F2138">
        <w:rPr>
          <w:rFonts w:ascii="Arial" w:hAnsi="Arial" w:cs="Arial"/>
          <w:sz w:val="20"/>
          <w:szCs w:val="20"/>
          <w:lang w:val="en-GB"/>
        </w:rPr>
        <w:t>roll-up</w:t>
      </w:r>
      <w:r w:rsidRPr="00977EB3">
        <w:rPr>
          <w:rFonts w:ascii="Arial" w:hAnsi="Arial" w:cs="Arial"/>
          <w:sz w:val="20"/>
          <w:szCs w:val="20"/>
          <w:lang w:val="en-GB"/>
        </w:rPr>
        <w:t xml:space="preserve"> door type </w:t>
      </w:r>
      <w:r w:rsidRPr="00977EB3">
        <w:rPr>
          <w:rFonts w:ascii="Arial" w:hAnsi="Arial" w:cs="Arial"/>
          <w:b/>
          <w:bCs/>
          <w:sz w:val="20"/>
          <w:szCs w:val="20"/>
          <w:lang w:val="en-GB"/>
        </w:rPr>
        <w:t>“EFA-STR</w:t>
      </w:r>
      <w:r w:rsidRPr="00B76069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977EB3">
        <w:rPr>
          <w:rFonts w:ascii="Arial" w:hAnsi="Arial" w:cs="Arial"/>
          <w:b/>
          <w:bCs/>
          <w:sz w:val="20"/>
          <w:szCs w:val="20"/>
          <w:lang w:val="en-GB"/>
        </w:rPr>
        <w:t xml:space="preserve"> Flex Premium”</w:t>
      </w:r>
      <w:r w:rsidRPr="00977EB3">
        <w:rPr>
          <w:rFonts w:ascii="Arial" w:hAnsi="Arial" w:cs="Arial"/>
          <w:sz w:val="20"/>
          <w:szCs w:val="20"/>
          <w:lang w:val="en-GB"/>
        </w:rPr>
        <w:t>, designed for demanding industrial continuous operation. This door combines top-notch performance with outstanding durability</w:t>
      </w:r>
      <w:r w:rsidR="007D68CA" w:rsidRPr="00977EB3">
        <w:rPr>
          <w:rFonts w:ascii="Arial" w:hAnsi="Arial" w:cs="Arial"/>
          <w:sz w:val="20"/>
          <w:szCs w:val="20"/>
          <w:lang w:val="en-GB"/>
        </w:rPr>
        <w:t>.</w:t>
      </w:r>
    </w:p>
    <w:p w14:paraId="4AC2787F" w14:textId="77777777" w:rsidR="007D68CA" w:rsidRPr="00977EB3" w:rsidRDefault="007D68CA" w:rsidP="007D68C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21957CFA" w14:textId="23357238" w:rsidR="007D68CA" w:rsidRPr="002975FF" w:rsidRDefault="002975FF" w:rsidP="007D68C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2975FF">
        <w:rPr>
          <w:rFonts w:ascii="Arial" w:hAnsi="Arial" w:cs="Arial"/>
          <w:sz w:val="20"/>
          <w:szCs w:val="20"/>
          <w:lang w:val="en-GB"/>
        </w:rPr>
        <w:t xml:space="preserve">The </w:t>
      </w:r>
      <w:r w:rsidRPr="002975FF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2975FF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7D68CA" w:rsidRPr="002975FF">
        <w:rPr>
          <w:rFonts w:ascii="Arial" w:hAnsi="Arial" w:cs="Arial"/>
          <w:sz w:val="20"/>
          <w:szCs w:val="20"/>
          <w:lang w:val="en-GB"/>
        </w:rPr>
        <w:t>.</w:t>
      </w:r>
    </w:p>
    <w:p w14:paraId="3180E269" w14:textId="77777777" w:rsidR="00CF4CF4" w:rsidRPr="002975FF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6FB5FA8" w14:textId="766AEBA0" w:rsidR="00E54BF5" w:rsidRPr="009170C3" w:rsidRDefault="009170C3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170C3">
        <w:rPr>
          <w:rFonts w:ascii="Arial" w:hAnsi="Arial" w:cs="Arial"/>
          <w:sz w:val="20"/>
          <w:szCs w:val="20"/>
          <w:lang w:val="en-GB"/>
        </w:rPr>
        <w:t xml:space="preserve">The flexible </w:t>
      </w:r>
      <w:r w:rsidRPr="009170C3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9170C3">
        <w:rPr>
          <w:rFonts w:ascii="Arial" w:hAnsi="Arial" w:cs="Arial"/>
          <w:sz w:val="20"/>
          <w:szCs w:val="20"/>
          <w:lang w:val="en-GB"/>
        </w:rPr>
        <w:t xml:space="preserve"> consists of wear-free, single-layer PVC fabric and is positively driven in a vertical direction. Four standardized segment fields are connected into individual modules that can be easily and quickly replaced. Available curtain colours are blue, red, yellow, and </w:t>
      </w:r>
      <w:proofErr w:type="spellStart"/>
      <w:r w:rsidRPr="009170C3">
        <w:rPr>
          <w:rFonts w:ascii="Arial" w:hAnsi="Arial" w:cs="Arial"/>
          <w:sz w:val="20"/>
          <w:szCs w:val="20"/>
          <w:lang w:val="en-GB"/>
        </w:rPr>
        <w:t>gray</w:t>
      </w:r>
      <w:proofErr w:type="spellEnd"/>
      <w:r w:rsidRPr="009170C3">
        <w:rPr>
          <w:rFonts w:ascii="Arial" w:hAnsi="Arial" w:cs="Arial"/>
          <w:sz w:val="20"/>
          <w:szCs w:val="20"/>
          <w:lang w:val="en-GB"/>
        </w:rPr>
        <w:t xml:space="preserve">. On request, a transparent viewing field with a nominal height of approximately 900 mm is available at no extra cost. The curtain is guided precisely on the sides, eliminating longitudinal stretching. Anodized </w:t>
      </w:r>
      <w:proofErr w:type="spellStart"/>
      <w:r w:rsidRPr="009170C3">
        <w:rPr>
          <w:rFonts w:ascii="Arial" w:hAnsi="Arial" w:cs="Arial"/>
          <w:sz w:val="20"/>
          <w:szCs w:val="20"/>
          <w:lang w:val="en-GB"/>
        </w:rPr>
        <w:t>aluminum</w:t>
      </w:r>
      <w:proofErr w:type="spellEnd"/>
      <w:r w:rsidRPr="009170C3">
        <w:rPr>
          <w:rFonts w:ascii="Arial" w:hAnsi="Arial" w:cs="Arial"/>
          <w:sz w:val="20"/>
          <w:szCs w:val="20"/>
          <w:lang w:val="en-GB"/>
        </w:rPr>
        <w:t xml:space="preserve"> rods reinforce the door leaf, and the modular design allows for quick and cost-effective replacement of individual sections</w:t>
      </w:r>
      <w:r w:rsidR="00A96A0D" w:rsidRPr="009170C3">
        <w:rPr>
          <w:rFonts w:ascii="Arial" w:hAnsi="Arial" w:cs="Arial"/>
          <w:sz w:val="20"/>
          <w:szCs w:val="20"/>
          <w:lang w:val="en-GB"/>
        </w:rPr>
        <w:t>.</w:t>
      </w:r>
    </w:p>
    <w:p w14:paraId="079E1361" w14:textId="77777777" w:rsidR="00A96A0D" w:rsidRPr="009170C3" w:rsidRDefault="00A96A0D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6F8A061" w14:textId="62F40693" w:rsidR="00A4105A" w:rsidRPr="002C41A5" w:rsidRDefault="00E829F1" w:rsidP="00A4105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829F1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E829F1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E829F1">
        <w:rPr>
          <w:rFonts w:ascii="Arial" w:hAnsi="Arial" w:cs="Arial"/>
          <w:sz w:val="20"/>
          <w:szCs w:val="20"/>
          <w:lang w:val="en-GB"/>
        </w:rPr>
        <w:t xml:space="preserve"> of the door is designed so that the laths of the door leaf pass each other completely contact-free. </w:t>
      </w:r>
      <w:r w:rsidRPr="002C41A5">
        <w:rPr>
          <w:rFonts w:ascii="Arial" w:hAnsi="Arial" w:cs="Arial"/>
          <w:sz w:val="20"/>
          <w:szCs w:val="20"/>
          <w:lang w:val="en-GB"/>
        </w:rPr>
        <w:t>This guarantees wear-free and quiet operation</w:t>
      </w:r>
      <w:r w:rsidR="00A4105A" w:rsidRPr="002C41A5">
        <w:rPr>
          <w:rFonts w:ascii="Arial" w:hAnsi="Arial" w:cs="Arial"/>
          <w:sz w:val="20"/>
          <w:szCs w:val="20"/>
          <w:lang w:val="en-GB"/>
        </w:rPr>
        <w:t>.</w:t>
      </w:r>
    </w:p>
    <w:p w14:paraId="5B2D7151" w14:textId="77777777" w:rsidR="00A4105A" w:rsidRPr="002C41A5" w:rsidRDefault="00A4105A" w:rsidP="00A4105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79612696" w14:textId="5D1C7DB8" w:rsidR="00A4105A" w:rsidRPr="00712C95" w:rsidRDefault="002C41A5" w:rsidP="00A4105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2C41A5">
        <w:rPr>
          <w:rFonts w:ascii="Arial" w:hAnsi="Arial" w:cs="Arial"/>
          <w:sz w:val="20"/>
          <w:szCs w:val="20"/>
          <w:lang w:val="en-GB"/>
        </w:rPr>
        <w:t xml:space="preserve">The </w:t>
      </w:r>
      <w:r w:rsidRPr="002C41A5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2C41A5">
        <w:rPr>
          <w:rFonts w:ascii="Arial" w:hAnsi="Arial" w:cs="Arial"/>
          <w:sz w:val="20"/>
          <w:szCs w:val="20"/>
          <w:lang w:val="en-GB"/>
        </w:rPr>
        <w:t xml:space="preserve"> is powered by a high-performance </w:t>
      </w:r>
      <w:proofErr w:type="gramStart"/>
      <w:r w:rsidRPr="002C41A5">
        <w:rPr>
          <w:rFonts w:ascii="Arial" w:hAnsi="Arial" w:cs="Arial"/>
          <w:sz w:val="20"/>
          <w:szCs w:val="20"/>
          <w:lang w:val="en-GB"/>
        </w:rPr>
        <w:t>high-frequency</w:t>
      </w:r>
      <w:proofErr w:type="gramEnd"/>
      <w:r w:rsidRPr="002C41A5">
        <w:rPr>
          <w:rFonts w:ascii="Arial" w:hAnsi="Arial" w:cs="Arial"/>
          <w:sz w:val="20"/>
          <w:szCs w:val="20"/>
          <w:lang w:val="en-GB"/>
        </w:rPr>
        <w:t xml:space="preserve"> geared brake motor. Inductive proximity switches continuously and precisely detect the door positions, with the end positions determined electronically. </w:t>
      </w:r>
      <w:r w:rsidRPr="00712C95">
        <w:rPr>
          <w:rFonts w:ascii="Arial" w:hAnsi="Arial" w:cs="Arial"/>
          <w:sz w:val="20"/>
          <w:szCs w:val="20"/>
          <w:lang w:val="en-GB"/>
        </w:rPr>
        <w:t>Electromechanical limit switches are not permitted</w:t>
      </w:r>
      <w:r w:rsidR="00A4105A" w:rsidRPr="00712C95">
        <w:rPr>
          <w:rFonts w:ascii="Arial" w:hAnsi="Arial" w:cs="Arial"/>
          <w:sz w:val="20"/>
          <w:szCs w:val="20"/>
          <w:lang w:val="en-GB"/>
        </w:rPr>
        <w:t>.</w:t>
      </w:r>
    </w:p>
    <w:p w14:paraId="347CFEA1" w14:textId="15F574C8" w:rsidR="00486ECC" w:rsidRPr="00712C95" w:rsidRDefault="00486ECC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EB736CD" w14:textId="2886467F" w:rsidR="00CF4CF4" w:rsidRPr="00712C95" w:rsidRDefault="00712C95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712C95">
        <w:rPr>
          <w:rFonts w:ascii="Arial" w:hAnsi="Arial" w:cs="Arial"/>
          <w:b/>
          <w:bCs/>
          <w:sz w:val="20"/>
          <w:szCs w:val="20"/>
          <w:lang w:val="en-GB"/>
        </w:rPr>
        <w:t>Opening speed</w:t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Pr="00712C95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>up to</w:t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2B2892" w:rsidRPr="00712C95">
        <w:rPr>
          <w:rFonts w:ascii="Arial" w:hAnsi="Arial" w:cs="Arial"/>
          <w:b/>
          <w:bCs/>
          <w:sz w:val="20"/>
          <w:szCs w:val="20"/>
          <w:lang w:val="en-GB"/>
        </w:rPr>
        <w:t>3,</w:t>
      </w:r>
      <w:r w:rsidR="0031426D" w:rsidRPr="00712C95">
        <w:rPr>
          <w:rFonts w:ascii="Arial" w:hAnsi="Arial" w:cs="Arial"/>
          <w:b/>
          <w:bCs/>
          <w:sz w:val="20"/>
          <w:szCs w:val="20"/>
          <w:lang w:val="en-GB"/>
        </w:rPr>
        <w:t>7</w:t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75BE163C" w14:textId="3EABC6A7" w:rsidR="00CF4CF4" w:rsidRPr="00712C95" w:rsidRDefault="00712C95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712C95">
        <w:rPr>
          <w:rFonts w:ascii="Arial" w:hAnsi="Arial" w:cs="Arial"/>
          <w:b/>
          <w:bCs/>
          <w:sz w:val="20"/>
          <w:szCs w:val="20"/>
          <w:lang w:val="en-GB"/>
        </w:rPr>
        <w:t>Max. door leaf speed</w:t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 xml:space="preserve">: </w:t>
      </w:r>
      <w:r w:rsidRPr="00712C95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>up to</w:t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2B2892" w:rsidRPr="00712C95">
        <w:rPr>
          <w:rFonts w:ascii="Arial" w:hAnsi="Arial" w:cs="Arial"/>
          <w:b/>
          <w:bCs/>
          <w:sz w:val="20"/>
          <w:szCs w:val="20"/>
          <w:lang w:val="en-GB"/>
        </w:rPr>
        <w:t>4,0</w:t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 xml:space="preserve"> m/sec.</w:t>
      </w:r>
    </w:p>
    <w:p w14:paraId="1867EBBE" w14:textId="5B0330F3" w:rsidR="00CF4CF4" w:rsidRPr="001F2138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  <w:lang w:val="en-GB"/>
        </w:rPr>
      </w:pPr>
      <w:r w:rsidRPr="001F2138">
        <w:rPr>
          <w:rFonts w:ascii="Arial" w:hAnsi="Arial" w:cs="Arial"/>
          <w:sz w:val="20"/>
          <w:szCs w:val="20"/>
          <w:lang w:val="en-GB"/>
        </w:rPr>
        <w:t>(</w:t>
      </w:r>
      <w:r w:rsidR="00A275CC" w:rsidRPr="001F2138">
        <w:rPr>
          <w:rFonts w:ascii="Arial" w:hAnsi="Arial" w:cs="Arial"/>
          <w:sz w:val="20"/>
          <w:szCs w:val="20"/>
          <w:lang w:val="en-GB"/>
        </w:rPr>
        <w:t>depending on door size</w:t>
      </w:r>
      <w:r w:rsidRPr="001F2138">
        <w:rPr>
          <w:rFonts w:ascii="Arial" w:hAnsi="Arial" w:cs="Arial"/>
          <w:sz w:val="20"/>
          <w:szCs w:val="20"/>
          <w:lang w:val="en-GB"/>
        </w:rPr>
        <w:t>)</w:t>
      </w:r>
    </w:p>
    <w:p w14:paraId="65CB99E2" w14:textId="2ABEE726" w:rsidR="00CF4CF4" w:rsidRPr="00712C95" w:rsidRDefault="00712C95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712C95">
        <w:rPr>
          <w:rFonts w:ascii="Arial" w:hAnsi="Arial" w:cs="Arial"/>
          <w:b/>
          <w:bCs/>
          <w:sz w:val="20"/>
          <w:szCs w:val="20"/>
          <w:lang w:val="en-GB"/>
        </w:rPr>
        <w:t>Closing speed</w:t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Pr="00712C95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ab/>
      </w:r>
      <w:r>
        <w:rPr>
          <w:rFonts w:ascii="Arial" w:hAnsi="Arial" w:cs="Arial"/>
          <w:b/>
          <w:bCs/>
          <w:sz w:val="20"/>
          <w:szCs w:val="20"/>
          <w:lang w:val="en-GB"/>
        </w:rPr>
        <w:t>up to</w:t>
      </w:r>
      <w:r w:rsidR="00CF4CF4" w:rsidRPr="00712C95">
        <w:rPr>
          <w:rFonts w:ascii="Arial" w:hAnsi="Arial" w:cs="Arial"/>
          <w:b/>
          <w:bCs/>
          <w:sz w:val="20"/>
          <w:szCs w:val="20"/>
          <w:lang w:val="en-GB"/>
        </w:rPr>
        <w:t>. 1,0 m/sec.</w:t>
      </w:r>
    </w:p>
    <w:p w14:paraId="6ABE5546" w14:textId="77777777" w:rsidR="00CF4CF4" w:rsidRPr="00712C95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02CDC64B" w14:textId="7D502588" w:rsidR="008A4B10" w:rsidRPr="00F20EF7" w:rsidRDefault="00F20EF7" w:rsidP="008A4B1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F20EF7">
        <w:rPr>
          <w:rFonts w:ascii="Arial" w:hAnsi="Arial" w:cs="Arial"/>
          <w:sz w:val="20"/>
          <w:szCs w:val="20"/>
          <w:lang w:val="en-GB"/>
        </w:rPr>
        <w:t xml:space="preserve">The </w:t>
      </w:r>
      <w:r w:rsidRPr="00F20EF7">
        <w:rPr>
          <w:rFonts w:ascii="Arial" w:hAnsi="Arial" w:cs="Arial"/>
          <w:b/>
          <w:bCs/>
          <w:sz w:val="20"/>
          <w:szCs w:val="20"/>
          <w:lang w:val="en-GB"/>
        </w:rPr>
        <w:t>EFA-TRONIC®</w:t>
      </w:r>
      <w:r w:rsidRPr="00F20EF7">
        <w:rPr>
          <w:rFonts w:ascii="Arial" w:hAnsi="Arial" w:cs="Arial"/>
          <w:sz w:val="20"/>
          <w:szCs w:val="20"/>
          <w:lang w:val="en-GB"/>
        </w:rPr>
        <w:t xml:space="preserve"> control system with integrated frequency converter is housed in a plastic control cabinet (protection class IP 65). Connection to the power supply is made with 230V or 400V at 50 Hz (provided by the customer</w:t>
      </w:r>
      <w:r>
        <w:rPr>
          <w:rFonts w:ascii="Arial" w:hAnsi="Arial" w:cs="Arial"/>
          <w:sz w:val="20"/>
          <w:szCs w:val="20"/>
          <w:lang w:val="en-GB"/>
        </w:rPr>
        <w:t>)</w:t>
      </w:r>
      <w:r w:rsidR="00461FD0">
        <w:rPr>
          <w:rFonts w:ascii="Arial" w:hAnsi="Arial" w:cs="Arial"/>
          <w:sz w:val="20"/>
          <w:szCs w:val="20"/>
          <w:lang w:val="en-GB"/>
        </w:rPr>
        <w:t>.</w:t>
      </w:r>
    </w:p>
    <w:p w14:paraId="20DB53BC" w14:textId="77777777" w:rsidR="00CF4CF4" w:rsidRPr="00F20EF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A13C2FC" w14:textId="3934A1BF" w:rsidR="00C84065" w:rsidRPr="00ED6224" w:rsidRDefault="00ED6224" w:rsidP="00C84065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D6224">
        <w:rPr>
          <w:rFonts w:ascii="Arial" w:hAnsi="Arial" w:cs="Arial"/>
          <w:sz w:val="20"/>
          <w:szCs w:val="20"/>
          <w:lang w:val="en-GB"/>
        </w:rPr>
        <w:t xml:space="preserve">The integrated TÜV-approved door line light grid </w:t>
      </w:r>
      <w:r w:rsidRPr="00ED6224">
        <w:rPr>
          <w:rFonts w:ascii="Arial" w:hAnsi="Arial" w:cs="Arial"/>
          <w:b/>
          <w:bCs/>
          <w:sz w:val="20"/>
          <w:szCs w:val="20"/>
          <w:lang w:val="en-GB"/>
        </w:rPr>
        <w:t>(EFA-TLG®)</w:t>
      </w:r>
      <w:r w:rsidRPr="00ED6224">
        <w:rPr>
          <w:rFonts w:ascii="Arial" w:hAnsi="Arial" w:cs="Arial"/>
          <w:sz w:val="20"/>
          <w:szCs w:val="20"/>
          <w:lang w:val="en-GB"/>
        </w:rPr>
        <w:t xml:space="preserve"> ensures maximum safety. It is integrated into the side frames and creates a dense infrared light grid up to a height of 2,5 m. Obstacles are detected without contact, and the automatic closing movement is immediately stopped</w:t>
      </w:r>
      <w:r w:rsidR="00C84065" w:rsidRPr="00ED6224">
        <w:rPr>
          <w:rFonts w:ascii="Arial" w:hAnsi="Arial" w:cs="Arial"/>
          <w:sz w:val="20"/>
          <w:szCs w:val="20"/>
          <w:lang w:val="en-GB"/>
        </w:rPr>
        <w:t>.</w:t>
      </w:r>
    </w:p>
    <w:p w14:paraId="003F0C24" w14:textId="77777777" w:rsidR="005F39B9" w:rsidRPr="00ED6224" w:rsidRDefault="005F39B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CB725DF" w14:textId="782610F2" w:rsidR="00486ECC" w:rsidRPr="00951214" w:rsidRDefault="0095121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951214">
        <w:rPr>
          <w:rFonts w:ascii="Arial" w:hAnsi="Arial" w:cs="Arial"/>
          <w:sz w:val="20"/>
          <w:szCs w:val="20"/>
          <w:lang w:val="en-GB"/>
        </w:rPr>
        <w:t xml:space="preserve">Regulations according to </w:t>
      </w:r>
      <w:r w:rsidR="00CF4CF4" w:rsidRPr="00951214">
        <w:rPr>
          <w:rFonts w:ascii="Arial" w:hAnsi="Arial" w:cs="Arial"/>
          <w:sz w:val="20"/>
          <w:szCs w:val="20"/>
          <w:lang w:val="en-GB"/>
        </w:rPr>
        <w:t xml:space="preserve">DIN EN 13241-1 </w:t>
      </w:r>
      <w:r>
        <w:rPr>
          <w:rFonts w:ascii="Arial" w:hAnsi="Arial" w:cs="Arial"/>
          <w:sz w:val="20"/>
          <w:szCs w:val="20"/>
          <w:lang w:val="en-GB"/>
        </w:rPr>
        <w:t xml:space="preserve">are </w:t>
      </w:r>
      <w:proofErr w:type="gramStart"/>
      <w:r>
        <w:rPr>
          <w:rFonts w:ascii="Arial" w:hAnsi="Arial" w:cs="Arial"/>
          <w:sz w:val="20"/>
          <w:szCs w:val="20"/>
          <w:lang w:val="en-GB"/>
        </w:rPr>
        <w:t>ful</w:t>
      </w:r>
      <w:r w:rsidR="002D7806">
        <w:rPr>
          <w:rFonts w:ascii="Arial" w:hAnsi="Arial" w:cs="Arial"/>
          <w:sz w:val="20"/>
          <w:szCs w:val="20"/>
          <w:lang w:val="en-GB"/>
        </w:rPr>
        <w:t>filled</w:t>
      </w:r>
      <w:r w:rsidR="00CF4CF4" w:rsidRPr="00951214">
        <w:rPr>
          <w:rFonts w:ascii="Arial" w:hAnsi="Arial" w:cs="Arial"/>
          <w:sz w:val="20"/>
          <w:szCs w:val="20"/>
          <w:lang w:val="en-GB"/>
        </w:rPr>
        <w:t>;</w:t>
      </w:r>
      <w:proofErr w:type="gramEnd"/>
    </w:p>
    <w:p w14:paraId="46D781D3" w14:textId="0FEFBC20" w:rsidR="009964AA" w:rsidRPr="00717D0C" w:rsidRDefault="00717D0C" w:rsidP="009964A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17D0C">
        <w:rPr>
          <w:rFonts w:ascii="Arial" w:hAnsi="Arial" w:cs="Arial"/>
          <w:sz w:val="20"/>
          <w:szCs w:val="20"/>
          <w:lang w:val="en-GB"/>
        </w:rPr>
        <w:t xml:space="preserve">Resistance to wind load according to </w:t>
      </w:r>
      <w:r w:rsidR="009964AA" w:rsidRPr="00717D0C">
        <w:rPr>
          <w:rFonts w:ascii="Arial" w:hAnsi="Arial" w:cs="Arial"/>
          <w:sz w:val="20"/>
          <w:szCs w:val="20"/>
          <w:lang w:val="en-GB"/>
        </w:rPr>
        <w:t xml:space="preserve">DIN EN 12424 </w:t>
      </w:r>
      <w:r>
        <w:rPr>
          <w:rFonts w:ascii="Arial" w:hAnsi="Arial" w:cs="Arial"/>
          <w:sz w:val="20"/>
          <w:szCs w:val="20"/>
          <w:lang w:val="en-GB"/>
        </w:rPr>
        <w:t>up to</w:t>
      </w:r>
      <w:r w:rsidR="009964AA" w:rsidRPr="00717D0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class</w:t>
      </w:r>
      <w:r w:rsidR="009964AA" w:rsidRPr="00717D0C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549C5830" w14:textId="7CB6BC2D" w:rsidR="009964AA" w:rsidRPr="00701111" w:rsidRDefault="00701111" w:rsidP="009964A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701111">
        <w:rPr>
          <w:rFonts w:ascii="Arial" w:hAnsi="Arial" w:cs="Arial"/>
          <w:sz w:val="20"/>
          <w:szCs w:val="20"/>
          <w:lang w:val="en-GB"/>
        </w:rPr>
        <w:t>Air permeability according to</w:t>
      </w:r>
      <w:r w:rsidR="009964AA" w:rsidRPr="00701111">
        <w:rPr>
          <w:rFonts w:ascii="Arial" w:hAnsi="Arial" w:cs="Arial"/>
          <w:sz w:val="20"/>
          <w:szCs w:val="20"/>
          <w:lang w:val="en-GB"/>
        </w:rPr>
        <w:t xml:space="preserve"> DIN EN 12426 </w:t>
      </w:r>
      <w:r>
        <w:rPr>
          <w:rFonts w:ascii="Arial" w:hAnsi="Arial" w:cs="Arial"/>
          <w:sz w:val="20"/>
          <w:szCs w:val="20"/>
          <w:lang w:val="en-GB"/>
        </w:rPr>
        <w:t>class</w:t>
      </w:r>
      <w:r w:rsidR="009964AA" w:rsidRPr="00701111">
        <w:rPr>
          <w:rFonts w:ascii="Arial" w:hAnsi="Arial" w:cs="Arial"/>
          <w:sz w:val="20"/>
          <w:szCs w:val="20"/>
          <w:lang w:val="en-GB"/>
        </w:rPr>
        <w:t xml:space="preserve"> </w:t>
      </w:r>
      <w:r w:rsidR="009A450A" w:rsidRPr="00701111">
        <w:rPr>
          <w:rFonts w:ascii="Arial" w:hAnsi="Arial" w:cs="Arial"/>
          <w:sz w:val="20"/>
          <w:szCs w:val="20"/>
          <w:lang w:val="en-GB"/>
        </w:rPr>
        <w:t>1</w:t>
      </w:r>
    </w:p>
    <w:p w14:paraId="0CF00FCB" w14:textId="0824130E" w:rsidR="009964AA" w:rsidRPr="0003012D" w:rsidRDefault="0003012D" w:rsidP="009964AA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03012D">
        <w:rPr>
          <w:rFonts w:ascii="Arial" w:hAnsi="Arial" w:cs="Arial"/>
          <w:sz w:val="20"/>
          <w:szCs w:val="20"/>
          <w:lang w:val="en-GB"/>
        </w:rPr>
        <w:t xml:space="preserve">Airborne sound insulation according to </w:t>
      </w:r>
      <w:r w:rsidR="009964AA" w:rsidRPr="0003012D">
        <w:rPr>
          <w:rFonts w:ascii="Arial" w:hAnsi="Arial" w:cs="Arial"/>
          <w:sz w:val="20"/>
          <w:szCs w:val="20"/>
          <w:lang w:val="en-GB"/>
        </w:rPr>
        <w:t xml:space="preserve">DIN EN ISO 7171 </w:t>
      </w:r>
      <w:r>
        <w:rPr>
          <w:rFonts w:ascii="Arial" w:hAnsi="Arial" w:cs="Arial"/>
          <w:sz w:val="20"/>
          <w:szCs w:val="20"/>
          <w:lang w:val="en-GB"/>
        </w:rPr>
        <w:t>up to</w:t>
      </w:r>
      <w:r w:rsidR="009964AA" w:rsidRPr="0003012D">
        <w:rPr>
          <w:rFonts w:ascii="Arial" w:hAnsi="Arial" w:cs="Arial"/>
          <w:sz w:val="20"/>
          <w:szCs w:val="20"/>
          <w:lang w:val="en-GB"/>
        </w:rPr>
        <w:t xml:space="preserve"> </w:t>
      </w:r>
      <w:r w:rsidR="009A450A" w:rsidRPr="0003012D">
        <w:rPr>
          <w:rFonts w:ascii="Arial" w:hAnsi="Arial" w:cs="Arial"/>
          <w:sz w:val="20"/>
          <w:szCs w:val="20"/>
          <w:lang w:val="en-GB"/>
        </w:rPr>
        <w:t>12</w:t>
      </w:r>
      <w:r w:rsidR="009964AA" w:rsidRPr="0003012D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3DBB3982" w14:textId="7B0F40CE" w:rsidR="00CF4CF4" w:rsidRPr="00E32E96" w:rsidRDefault="008C74B3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32E96">
        <w:rPr>
          <w:rFonts w:ascii="Arial" w:hAnsi="Arial" w:cs="Arial"/>
          <w:sz w:val="20"/>
          <w:szCs w:val="20"/>
          <w:lang w:val="en-GB"/>
        </w:rPr>
        <w:t>Thermal insulation according to</w:t>
      </w:r>
      <w:r w:rsidR="009964AA" w:rsidRPr="00E32E96">
        <w:rPr>
          <w:rFonts w:ascii="Arial" w:hAnsi="Arial" w:cs="Arial"/>
          <w:sz w:val="20"/>
          <w:szCs w:val="20"/>
          <w:lang w:val="en-GB"/>
        </w:rPr>
        <w:t xml:space="preserve"> DIN EN 12428 </w:t>
      </w:r>
      <w:r w:rsidRPr="00E32E96">
        <w:rPr>
          <w:rFonts w:ascii="Arial" w:hAnsi="Arial" w:cs="Arial"/>
          <w:sz w:val="20"/>
          <w:szCs w:val="20"/>
          <w:lang w:val="en-GB"/>
        </w:rPr>
        <w:t>up to</w:t>
      </w:r>
      <w:r w:rsidR="009964AA" w:rsidRPr="00E32E96">
        <w:rPr>
          <w:rFonts w:ascii="Arial" w:hAnsi="Arial" w:cs="Arial"/>
          <w:sz w:val="20"/>
          <w:szCs w:val="20"/>
          <w:lang w:val="en-GB"/>
        </w:rPr>
        <w:t xml:space="preserve"> 6,</w:t>
      </w:r>
      <w:r w:rsidR="009A450A" w:rsidRPr="00E32E96">
        <w:rPr>
          <w:rFonts w:ascii="Arial" w:hAnsi="Arial" w:cs="Arial"/>
          <w:sz w:val="20"/>
          <w:szCs w:val="20"/>
          <w:lang w:val="en-GB"/>
        </w:rPr>
        <w:t>0</w:t>
      </w:r>
      <w:r w:rsidR="009964AA" w:rsidRPr="00E32E96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3417AF89" w14:textId="56EB6C5B" w:rsidR="00E32E96" w:rsidRPr="00E32E96" w:rsidRDefault="00E32E96" w:rsidP="00CF4CF4">
      <w:pPr>
        <w:spacing w:after="0" w:line="360" w:lineRule="auto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(</w:t>
      </w:r>
      <w:r w:rsidRPr="00E32E96">
        <w:rPr>
          <w:rFonts w:ascii="Arial" w:hAnsi="Arial" w:cs="Arial"/>
          <w:sz w:val="18"/>
          <w:szCs w:val="18"/>
          <w:lang w:val="en-GB"/>
        </w:rPr>
        <w:t>Values depend on door size and equipment</w:t>
      </w:r>
      <w:r>
        <w:rPr>
          <w:rFonts w:ascii="Arial" w:hAnsi="Arial" w:cs="Arial"/>
          <w:sz w:val="18"/>
          <w:szCs w:val="18"/>
          <w:lang w:val="en-GB"/>
        </w:rPr>
        <w:t>)</w:t>
      </w:r>
    </w:p>
    <w:p w14:paraId="0528D174" w14:textId="77777777" w:rsidR="00E32E96" w:rsidRPr="001F2138" w:rsidRDefault="00E32E96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037BEF8F" w:rsidR="00CF4CF4" w:rsidRPr="001A7925" w:rsidRDefault="00B76069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E32E96" w:rsidRPr="001A7925">
        <w:rPr>
          <w:rFonts w:ascii="Arial" w:hAnsi="Arial" w:cs="Arial"/>
          <w:sz w:val="20"/>
          <w:szCs w:val="20"/>
          <w:lang w:val="en-GB"/>
        </w:rPr>
        <w:t xml:space="preserve">or clear </w:t>
      </w:r>
      <w:r w:rsidR="001A7925" w:rsidRPr="001A7925">
        <w:rPr>
          <w:rFonts w:ascii="Arial" w:hAnsi="Arial" w:cs="Arial"/>
          <w:sz w:val="20"/>
          <w:szCs w:val="20"/>
          <w:lang w:val="en-GB"/>
        </w:rPr>
        <w:t>height</w:t>
      </w:r>
    </w:p>
    <w:p w14:paraId="72ED0F1C" w14:textId="1211139C" w:rsidR="00CF4CF4" w:rsidRPr="001A7925" w:rsidRDefault="001A7925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1A7925">
        <w:rPr>
          <w:rFonts w:ascii="Arial" w:hAnsi="Arial" w:cs="Arial"/>
          <w:sz w:val="20"/>
          <w:szCs w:val="20"/>
          <w:lang w:val="en-GB"/>
        </w:rPr>
        <w:t>Width</w:t>
      </w:r>
      <w:r w:rsidR="00CF4CF4" w:rsidRPr="001A7925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>
        <w:rPr>
          <w:rFonts w:ascii="Arial" w:hAnsi="Arial" w:cs="Arial"/>
          <w:sz w:val="20"/>
          <w:szCs w:val="20"/>
          <w:lang w:val="en-GB"/>
        </w:rPr>
        <w:t>Height</w:t>
      </w:r>
      <w:r w:rsidR="00CF4CF4" w:rsidRPr="001A7925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1A7925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6300508F" w:rsidR="00CF4CF4" w:rsidRPr="00F71C70" w:rsidRDefault="00671F8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proofErr w:type="gramStart"/>
      <w:r w:rsidRPr="00F71C70">
        <w:rPr>
          <w:rFonts w:ascii="Arial" w:hAnsi="Arial" w:cs="Arial"/>
          <w:b/>
          <w:bCs/>
          <w:sz w:val="20"/>
          <w:szCs w:val="20"/>
          <w:lang w:val="en-GB"/>
        </w:rPr>
        <w:t>Manufacturer‘</w:t>
      </w:r>
      <w:proofErr w:type="gramEnd"/>
      <w:r w:rsidRPr="00F71C70">
        <w:rPr>
          <w:rFonts w:ascii="Arial" w:hAnsi="Arial" w:cs="Arial"/>
          <w:b/>
          <w:bCs/>
          <w:sz w:val="20"/>
          <w:szCs w:val="20"/>
          <w:lang w:val="en-GB"/>
        </w:rPr>
        <w:t>s certificate</w:t>
      </w:r>
      <w:r w:rsidR="00CF4CF4" w:rsidRPr="00F71C70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2138">
        <w:rPr>
          <w:rFonts w:ascii="Arial" w:hAnsi="Arial" w:cs="Arial"/>
          <w:sz w:val="20"/>
          <w:szCs w:val="20"/>
          <w:lang w:val="en-GB"/>
        </w:rPr>
        <w:t xml:space="preserve">EFAFLEX Tor- und </w:t>
      </w:r>
      <w:proofErr w:type="spellStart"/>
      <w:r w:rsidRPr="001F2138">
        <w:rPr>
          <w:rFonts w:ascii="Arial" w:hAnsi="Arial" w:cs="Arial"/>
          <w:sz w:val="20"/>
          <w:szCs w:val="20"/>
          <w:lang w:val="en-GB"/>
        </w:rPr>
        <w:t>Sicherheitssysteme</w:t>
      </w:r>
      <w:proofErr w:type="spellEnd"/>
      <w:r w:rsidRPr="001F2138">
        <w:rPr>
          <w:rFonts w:ascii="Arial" w:hAnsi="Arial" w:cs="Arial"/>
          <w:sz w:val="20"/>
          <w:szCs w:val="20"/>
          <w:lang w:val="en-GB"/>
        </w:rPr>
        <w:t xml:space="preserve"> GmbH &amp; Co. </w:t>
      </w:r>
      <w:r w:rsidRPr="00CF4CF4">
        <w:rPr>
          <w:rFonts w:ascii="Arial" w:hAnsi="Arial" w:cs="Arial"/>
          <w:sz w:val="20"/>
          <w:szCs w:val="20"/>
        </w:rPr>
        <w:t>KG</w:t>
      </w:r>
    </w:p>
    <w:p w14:paraId="22A15232" w14:textId="41D9FF46" w:rsidR="00F841A4" w:rsidRPr="001F2138" w:rsidRDefault="00DC761B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8" w:history="1">
        <w:r w:rsidR="00CF4CF4" w:rsidRPr="001F2138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1F2138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A2737E9" w14:textId="58C1BB79" w:rsidR="00CF4CF4" w:rsidRPr="001F2138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1F2138">
        <w:rPr>
          <w:rFonts w:ascii="Arial" w:hAnsi="Arial" w:cs="Arial"/>
          <w:sz w:val="18"/>
          <w:szCs w:val="18"/>
          <w:lang w:val="en-GB"/>
        </w:rPr>
        <w:t xml:space="preserve">05/2024 </w:t>
      </w:r>
      <w:r w:rsidR="00F71C70" w:rsidRPr="001F2138">
        <w:rPr>
          <w:rFonts w:ascii="Arial" w:hAnsi="Arial" w:cs="Arial"/>
          <w:sz w:val="18"/>
          <w:szCs w:val="18"/>
          <w:lang w:val="en-GB"/>
        </w:rPr>
        <w:t>Technical changes reserved</w:t>
      </w:r>
    </w:p>
    <w:p w14:paraId="0ADC8AA8" w14:textId="77777777" w:rsidR="00CF4CF4" w:rsidRPr="001F2138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CF4CF4" w:rsidRPr="001F21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27004"/>
    <w:rsid w:val="0003012D"/>
    <w:rsid w:val="00121A54"/>
    <w:rsid w:val="001A7925"/>
    <w:rsid w:val="001F2138"/>
    <w:rsid w:val="002300E5"/>
    <w:rsid w:val="0027517F"/>
    <w:rsid w:val="002811CD"/>
    <w:rsid w:val="00287DE4"/>
    <w:rsid w:val="002975FF"/>
    <w:rsid w:val="002B034E"/>
    <w:rsid w:val="002B2892"/>
    <w:rsid w:val="002C41A5"/>
    <w:rsid w:val="002D7806"/>
    <w:rsid w:val="0031426D"/>
    <w:rsid w:val="00336C32"/>
    <w:rsid w:val="00461FD0"/>
    <w:rsid w:val="00486ECC"/>
    <w:rsid w:val="004F3E79"/>
    <w:rsid w:val="00526BFC"/>
    <w:rsid w:val="005F39B9"/>
    <w:rsid w:val="006318DC"/>
    <w:rsid w:val="00671F84"/>
    <w:rsid w:val="006F70F6"/>
    <w:rsid w:val="00701111"/>
    <w:rsid w:val="00712C95"/>
    <w:rsid w:val="00717D0C"/>
    <w:rsid w:val="00723ACA"/>
    <w:rsid w:val="007D68CA"/>
    <w:rsid w:val="008A4B10"/>
    <w:rsid w:val="008C74B3"/>
    <w:rsid w:val="009170C3"/>
    <w:rsid w:val="00933700"/>
    <w:rsid w:val="00946B02"/>
    <w:rsid w:val="00951214"/>
    <w:rsid w:val="00977EB3"/>
    <w:rsid w:val="009964AA"/>
    <w:rsid w:val="009A450A"/>
    <w:rsid w:val="009A4641"/>
    <w:rsid w:val="009E1A0B"/>
    <w:rsid w:val="00A275CC"/>
    <w:rsid w:val="00A4105A"/>
    <w:rsid w:val="00A44A90"/>
    <w:rsid w:val="00A96A0D"/>
    <w:rsid w:val="00AC3482"/>
    <w:rsid w:val="00B76069"/>
    <w:rsid w:val="00BC1C43"/>
    <w:rsid w:val="00C84065"/>
    <w:rsid w:val="00CF07E9"/>
    <w:rsid w:val="00CF4CF4"/>
    <w:rsid w:val="00D90E48"/>
    <w:rsid w:val="00DC761B"/>
    <w:rsid w:val="00E26AAA"/>
    <w:rsid w:val="00E32E96"/>
    <w:rsid w:val="00E40946"/>
    <w:rsid w:val="00E54BF5"/>
    <w:rsid w:val="00E829F1"/>
    <w:rsid w:val="00ED6224"/>
    <w:rsid w:val="00F055E3"/>
    <w:rsid w:val="00F20EF7"/>
    <w:rsid w:val="00F71C70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79A802FD-B610-4318-A7C1-20DCF57E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FF6F-B1DD-4C3F-98DD-8F7DBCE4E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F8FC62-38F5-4458-BE9A-1E50C49A5B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F54E22-1EB2-434D-9CFC-301F703EC4E4}">
  <ds:schemaRefs>
    <ds:schemaRef ds:uri="http://schemas.microsoft.com/office/2006/metadata/properties"/>
    <ds:schemaRef ds:uri="http://schemas.microsoft.com/office/infopath/2007/PartnerControls"/>
    <ds:schemaRef ds:uri="5584373b-7dd6-44a2-8602-79127110e8be"/>
    <ds:schemaRef ds:uri="739baac2-8d9a-4c79-b727-3b78941899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2024-08-07T06:55:00Z</dcterms:created>
  <dcterms:modified xsi:type="dcterms:W3CDTF">2024-08-07T06:55:00Z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